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4E6B54FE" w:rsidR="0088202B" w:rsidRDefault="00371133" w:rsidP="3C603259">
      <w:pPr>
        <w:spacing w:after="200" w:line="240" w:lineRule="auto"/>
        <w:jc w:val="right"/>
        <w:rPr>
          <w:rFonts w:ascii="Corbel" w:eastAsia="Corbel" w:hAnsi="Corbel" w:cs="Corbel"/>
          <w:i/>
          <w:iCs/>
        </w:rPr>
      </w:pPr>
      <w:r w:rsidRPr="3C603259">
        <w:rPr>
          <w:rFonts w:ascii="Times New Roman" w:eastAsia="Times New Roman" w:hAnsi="Times New Roman" w:cs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3C603259">
        <w:rPr>
          <w:rFonts w:ascii="Corbel" w:eastAsia="Corbel" w:hAnsi="Corbel" w:cs="Corbel"/>
          <w:i/>
          <w:iCs/>
        </w:rPr>
        <w:t>Załącznik nr 1.5 do Zarządzenia Rektora UR nr 12/2019</w:t>
      </w:r>
    </w:p>
    <w:p w14:paraId="598A8AA9" w14:textId="77777777" w:rsidR="0088202B" w:rsidRDefault="00371133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14:paraId="7447938D" w14:textId="6D544FC6" w:rsidR="0088202B" w:rsidRDefault="00371133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dotyczy cyklu kształcenia </w:t>
      </w:r>
      <w:r w:rsidR="00C16F8A" w:rsidRPr="00C16F8A">
        <w:rPr>
          <w:rFonts w:ascii="Corbel" w:eastAsia="Corbel" w:hAnsi="Corbel" w:cs="Corbel"/>
          <w:i/>
          <w:sz w:val="24"/>
        </w:rPr>
        <w:t>2022/2023 – 2024/2025</w:t>
      </w:r>
    </w:p>
    <w:p w14:paraId="24E8696B" w14:textId="29340D63" w:rsidR="0088202B" w:rsidRDefault="00371133" w:rsidP="3C603259">
      <w:pPr>
        <w:spacing w:after="0" w:line="240" w:lineRule="auto"/>
        <w:jc w:val="both"/>
        <w:rPr>
          <w:rFonts w:ascii="Corbel" w:eastAsia="Corbel" w:hAnsi="Corbel" w:cs="Corbel"/>
          <w:sz w:val="20"/>
          <w:szCs w:val="20"/>
        </w:rPr>
      </w:pPr>
      <w:r w:rsidRPr="3C603259">
        <w:rPr>
          <w:rFonts w:ascii="Corbel" w:eastAsia="Corbel" w:hAnsi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Pr="3C603259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Pr="3C603259">
        <w:rPr>
          <w:rFonts w:ascii="Corbel" w:eastAsia="Corbel" w:hAnsi="Corbel" w:cs="Corbel"/>
          <w:sz w:val="20"/>
          <w:szCs w:val="20"/>
        </w:rPr>
        <w:t>)</w:t>
      </w:r>
    </w:p>
    <w:p w14:paraId="39DE5D2F" w14:textId="77777777" w:rsidR="0088202B" w:rsidRDefault="00371133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  <w:t>Rok akademicki 2024/2025</w:t>
      </w:r>
    </w:p>
    <w:p w14:paraId="672A6659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C6E7FD4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6402"/>
      </w:tblGrid>
      <w:tr w:rsidR="0088202B" w14:paraId="7C54FF7E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701564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06436BF" w14:textId="77777777" w:rsidR="000C1B5F" w:rsidRPr="000C1B5F" w:rsidRDefault="00371133" w:rsidP="069C17AD">
            <w:pPr>
              <w:spacing w:after="100" w:line="240" w:lineRule="auto"/>
              <w:rPr>
                <w:rFonts w:ascii="Corbel" w:eastAsia="Corbel" w:hAnsi="Corbel" w:cs="Corbel"/>
                <w:b/>
                <w:bCs/>
                <w:color w:val="000000"/>
                <w:sz w:val="24"/>
                <w:szCs w:val="24"/>
              </w:rPr>
            </w:pPr>
            <w:r w:rsidRPr="069C17AD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 xml:space="preserve">Międzynarodowe stosunki </w:t>
            </w:r>
            <w:r w:rsidR="1A8AC196" w:rsidRPr="069C17AD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kulturalne</w:t>
            </w:r>
          </w:p>
        </w:tc>
      </w:tr>
      <w:tr w:rsidR="0088202B" w14:paraId="2780E7CE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A2915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803FD0" w14:textId="77777777" w:rsidR="0088202B" w:rsidRDefault="00371133" w:rsidP="069C17AD">
            <w:pPr>
              <w:spacing w:after="100" w:line="240" w:lineRule="auto"/>
              <w:rPr>
                <w:rFonts w:ascii="Calibri" w:eastAsia="Calibri" w:hAnsi="Calibri" w:cs="Calibri"/>
              </w:rPr>
            </w:pPr>
            <w:r w:rsidRPr="069C17AD">
              <w:rPr>
                <w:rFonts w:ascii="Calibri" w:eastAsia="Calibri" w:hAnsi="Calibri" w:cs="Calibri"/>
              </w:rPr>
              <w:t>MK_30</w:t>
            </w:r>
          </w:p>
        </w:tc>
      </w:tr>
      <w:tr w:rsidR="0088202B" w14:paraId="5C0172EC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9A5C16" w14:textId="77777777" w:rsidR="0088202B" w:rsidRDefault="00371133" w:rsidP="069C17AD">
            <w:pPr>
              <w:spacing w:after="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E3E3000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8202B" w14:paraId="4FEDF307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39E105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BCBDC3" w14:textId="65609A83" w:rsidR="0088202B" w:rsidRDefault="00371133" w:rsidP="069C17AD">
            <w:pPr>
              <w:spacing w:after="100" w:line="240" w:lineRule="auto"/>
            </w:pPr>
            <w:r>
              <w:t>Instytut Nauk o Polityce</w:t>
            </w:r>
          </w:p>
        </w:tc>
      </w:tr>
      <w:tr w:rsidR="0088202B" w14:paraId="58415E7B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835047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D61E9E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Stosunki międzynarodowe</w:t>
            </w:r>
          </w:p>
        </w:tc>
      </w:tr>
      <w:tr w:rsidR="0088202B" w14:paraId="11529C0C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8A1CED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90E256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88202B" w14:paraId="020B26A7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4C0481C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FABF29" w14:textId="77777777" w:rsidR="0088202B" w:rsidRDefault="00371133" w:rsidP="069C17AD">
            <w:pPr>
              <w:spacing w:after="10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88202B" w14:paraId="5B469018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3992E0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440E6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stacjonarne</w:t>
            </w:r>
          </w:p>
        </w:tc>
      </w:tr>
      <w:tr w:rsidR="0088202B" w14:paraId="14A087FA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AAF248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A4D25D" w14:textId="56853F5D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III </w:t>
            </w:r>
            <w:r w:rsidR="00C16F8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/ </w:t>
            </w:r>
            <w:r w:rsidR="715B226C"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VI</w:t>
            </w:r>
          </w:p>
        </w:tc>
      </w:tr>
      <w:tr w:rsidR="0088202B" w14:paraId="480733A6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63A118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EE4E00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obowiązkowy</w:t>
            </w:r>
          </w:p>
        </w:tc>
      </w:tr>
      <w:tr w:rsidR="0088202B" w14:paraId="2786482B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A990D4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5A1F16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88202B" w14:paraId="6E7E6546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C2AF6E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7D6BAA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Dr Zofia Sawicka</w:t>
            </w:r>
          </w:p>
        </w:tc>
      </w:tr>
      <w:tr w:rsidR="0088202B" w14:paraId="726E33C9" w14:textId="77777777" w:rsidTr="069C17AD">
        <w:trPr>
          <w:trHeight w:val="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1FE44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6BFEA2" w14:textId="77777777" w:rsidR="0088202B" w:rsidRDefault="00371133" w:rsidP="069C17AD">
            <w:pPr>
              <w:spacing w:after="100" w:line="240" w:lineRule="auto"/>
            </w:pPr>
            <w:r w:rsidRPr="069C17A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88202B" w:rsidRDefault="00371133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7E0A0F74" w14:textId="77777777" w:rsidR="0088202B" w:rsidRDefault="00371133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0A37501D" w14:textId="77777777" w:rsidR="0088202B" w:rsidRDefault="0088202B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895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5"/>
        <w:gridCol w:w="900"/>
        <w:gridCol w:w="675"/>
        <w:gridCol w:w="945"/>
        <w:gridCol w:w="720"/>
        <w:gridCol w:w="900"/>
        <w:gridCol w:w="585"/>
        <w:gridCol w:w="915"/>
        <w:gridCol w:w="1020"/>
        <w:gridCol w:w="1169"/>
      </w:tblGrid>
      <w:tr w:rsidR="0088202B" w14:paraId="4A00F406" w14:textId="77777777" w:rsidTr="3C603259">
        <w:trPr>
          <w:trHeight w:val="1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3A0CA5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64C63F33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60AB22" w14:textId="77777777" w:rsidR="0088202B" w:rsidRDefault="00371133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6F369B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9DDADA" w14:textId="77777777" w:rsidR="0088202B" w:rsidRDefault="00371133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AB6E05A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273B9D" w14:textId="77777777" w:rsidR="0088202B" w:rsidRDefault="00371133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3A8E3D2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FA399F" w14:textId="77777777" w:rsidR="0088202B" w:rsidRDefault="00371133">
            <w:pPr>
              <w:spacing w:after="0"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5B1B43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74E17E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88202B" w14:paraId="3D34B096" w14:textId="77777777" w:rsidTr="3C603259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45A8E22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9897CE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AB6C7B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EB378F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05A809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A39BBE3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C8F396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A3D3EC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0B940D" w14:textId="77777777" w:rsidR="0088202B" w:rsidRDefault="0088202B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8F999B5" w14:textId="77777777" w:rsidR="0088202B" w:rsidRDefault="00371133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2</w:t>
            </w:r>
          </w:p>
        </w:tc>
      </w:tr>
    </w:tbl>
    <w:p w14:paraId="0E27B00A" w14:textId="77777777" w:rsidR="0088202B" w:rsidRDefault="0088202B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7713D631" w14:textId="77777777" w:rsidR="0088202B" w:rsidRDefault="00371133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33C4C604" w14:textId="77777777" w:rsidR="0088202B" w:rsidRDefault="00371133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☑</w:t>
      </w:r>
      <w:r>
        <w:rPr>
          <w:rFonts w:ascii="Corbel" w:eastAsia="Corbel" w:hAnsi="Corbel" w:cs="Corbel"/>
          <w:sz w:val="24"/>
        </w:rPr>
        <w:t xml:space="preserve"> zajęcia w formie tradycyjnej </w:t>
      </w:r>
    </w:p>
    <w:p w14:paraId="386692D9" w14:textId="77777777" w:rsidR="0088202B" w:rsidRDefault="00371133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60061E4C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491A9A1E" w:rsidR="0088202B" w:rsidRDefault="00371133" w:rsidP="76E03CAF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z w:val="24"/>
          <w:szCs w:val="24"/>
        </w:rPr>
      </w:pPr>
      <w:r w:rsidRPr="76E03CAF">
        <w:rPr>
          <w:rFonts w:ascii="Corbel" w:eastAsia="Corbel" w:hAnsi="Corbel" w:cs="Corbel"/>
          <w:b/>
          <w:bCs/>
          <w:sz w:val="24"/>
          <w:szCs w:val="24"/>
        </w:rPr>
        <w:t xml:space="preserve">1.3 </w:t>
      </w:r>
      <w:r>
        <w:tab/>
      </w:r>
      <w:r w:rsidRPr="76E03CAF">
        <w:rPr>
          <w:rFonts w:ascii="Corbel" w:eastAsia="Corbel" w:hAnsi="Corbel" w:cs="Corbel"/>
          <w:b/>
          <w:bCs/>
          <w:sz w:val="24"/>
          <w:szCs w:val="24"/>
        </w:rPr>
        <w:t xml:space="preserve">Forma zaliczenia przedmiotu (z toku) </w:t>
      </w:r>
      <w:r w:rsidRPr="76E03CAF">
        <w:rPr>
          <w:rFonts w:ascii="Corbel" w:eastAsia="Corbel" w:hAnsi="Corbel" w:cs="Corbel"/>
          <w:sz w:val="24"/>
          <w:szCs w:val="24"/>
        </w:rPr>
        <w:t>(egzamin</w:t>
      </w:r>
      <w:r w:rsidRPr="76E03CAF">
        <w:rPr>
          <w:rFonts w:ascii="Corbel" w:eastAsia="Corbel" w:hAnsi="Corbel" w:cs="Corbel"/>
          <w:sz w:val="24"/>
          <w:szCs w:val="24"/>
          <w:u w:val="single"/>
        </w:rPr>
        <w:t xml:space="preserve">, </w:t>
      </w:r>
      <w:r w:rsidRPr="76E03CAF">
        <w:rPr>
          <w:rFonts w:ascii="Corbel" w:eastAsia="Corbel" w:hAnsi="Corbel" w:cs="Corbel"/>
          <w:sz w:val="24"/>
          <w:szCs w:val="24"/>
        </w:rPr>
        <w:t>zaliczenie z oceną, zaliczenie bez oceny)</w:t>
      </w:r>
    </w:p>
    <w:p w14:paraId="1104B30A" w14:textId="77777777" w:rsidR="00371133" w:rsidRDefault="00371133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Egzamin</w:t>
      </w:r>
    </w:p>
    <w:p w14:paraId="44EAFD9C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3C603259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2.Wymagania wstępne </w:t>
      </w:r>
    </w:p>
    <w:p w14:paraId="56584D37" w14:textId="1A262658" w:rsidR="3C603259" w:rsidRDefault="3C603259" w:rsidP="3C603259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092F1653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1C451" w14:textId="77777777" w:rsidR="0088202B" w:rsidRDefault="00371133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Podstawowa wiedza z zakresu socjologii kultury</w:t>
            </w:r>
          </w:p>
        </w:tc>
      </w:tr>
    </w:tbl>
    <w:p w14:paraId="4B94D5A5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DB6D4EE" w14:textId="0F8F028F" w:rsidR="0088202B" w:rsidRDefault="00371133" w:rsidP="3C603259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  <w:r w:rsidRPr="3C603259">
        <w:rPr>
          <w:rFonts w:ascii="Corbel" w:eastAsia="Corbel" w:hAnsi="Corbel" w:cs="Corbel"/>
          <w:b/>
          <w:bCs/>
          <w:sz w:val="24"/>
          <w:szCs w:val="24"/>
        </w:rPr>
        <w:t xml:space="preserve">3. </w:t>
      </w:r>
      <w:r w:rsidR="7C9369CB" w:rsidRPr="3C603259">
        <w:rPr>
          <w:rFonts w:ascii="Corbel" w:eastAsia="Corbel" w:hAnsi="Corbel" w:cs="Corbel"/>
          <w:b/>
          <w:bCs/>
          <w:sz w:val="24"/>
          <w:szCs w:val="24"/>
        </w:rPr>
        <w:t>C</w:t>
      </w:r>
      <w:r w:rsidRPr="3C603259">
        <w:rPr>
          <w:rFonts w:ascii="Corbel" w:eastAsia="Corbel" w:hAnsi="Corbel" w:cs="Corbel"/>
          <w:b/>
          <w:bCs/>
          <w:sz w:val="24"/>
          <w:szCs w:val="24"/>
        </w:rPr>
        <w:t>ele, efekty uczenia się, treści Programowe i stosowane metody Dydaktyczne</w:t>
      </w:r>
    </w:p>
    <w:p w14:paraId="3DEEC669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88202B" w:rsidRDefault="0037113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3656B9AB" w14:textId="77777777" w:rsidR="0088202B" w:rsidRDefault="0088202B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8139"/>
      </w:tblGrid>
      <w:tr w:rsidR="0088202B" w14:paraId="5DB71F4B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D5F13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Poznanie podstawowych definicji z zakresu socjologii kultury</w:t>
            </w:r>
          </w:p>
        </w:tc>
      </w:tr>
      <w:tr w:rsidR="0088202B" w14:paraId="26F5E423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88202B" w:rsidRDefault="00371133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E1F92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Prezentacja współczesnych stosunków kulturowych</w:t>
            </w:r>
          </w:p>
        </w:tc>
      </w:tr>
      <w:tr w:rsidR="0088202B" w14:paraId="02569311" w14:textId="77777777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81F980" w14:textId="77777777" w:rsidR="0088202B" w:rsidRDefault="00371133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Prezentacja współczesnych modeli bezpieczeństwa kulturowego wybranych państw</w:t>
            </w:r>
          </w:p>
        </w:tc>
      </w:tr>
    </w:tbl>
    <w:p w14:paraId="45FB0818" w14:textId="77777777" w:rsidR="0088202B" w:rsidRDefault="0088202B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47F42425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049F31CB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8"/>
        <w:gridCol w:w="5522"/>
        <w:gridCol w:w="1834"/>
      </w:tblGrid>
      <w:tr w:rsidR="0088202B" w14:paraId="61F38664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145ED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EC5602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352D2E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88202B" w14:paraId="11A1F6E3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A596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1328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Posiada wiedzę na temat współczesnych stosunków kulturowych świata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5B2A4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88202B" w14:paraId="0D13A7B9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76B19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35B2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Rozumie związek między stosunkami kulturowymi a bezpieczeństwem międzynarodowym i narodowym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6EAEE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K_U02</w:t>
            </w:r>
          </w:p>
        </w:tc>
      </w:tr>
      <w:tr w:rsidR="0088202B" w14:paraId="2571F558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96080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E0B5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Potrafi analizować powiązanie zjawisk społecznych z obszarem socjologii i bezpieczeństwa kulturowego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E307F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88202B" w14:paraId="72448BBB" w14:textId="77777777">
        <w:trPr>
          <w:trHeight w:val="1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C3198C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2AB15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Potrafi identyfikować zagrożenia bezpieczeństwa kulturowego oraz formułować sposoby praktycznego reagowania w sytuacjach kryzysowych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229AF3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K_U04</w:t>
            </w:r>
          </w:p>
        </w:tc>
      </w:tr>
    </w:tbl>
    <w:p w14:paraId="53128261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4E1D115" w14:textId="77777777" w:rsidR="0088202B" w:rsidRDefault="00371133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3.3 Treści programowe </w:t>
      </w:r>
      <w:r>
        <w:rPr>
          <w:rFonts w:ascii="Corbel" w:eastAsia="Corbel" w:hAnsi="Corbel" w:cs="Corbel"/>
          <w:sz w:val="24"/>
        </w:rPr>
        <w:t xml:space="preserve">  </w:t>
      </w:r>
    </w:p>
    <w:p w14:paraId="62486C05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7CB28A3" w14:textId="6C140681" w:rsidR="5FED99D9" w:rsidRDefault="5FED99D9" w:rsidP="069C17AD">
      <w:pPr>
        <w:spacing w:after="200" w:line="240" w:lineRule="auto"/>
        <w:ind w:left="360"/>
        <w:jc w:val="both"/>
        <w:rPr>
          <w:rFonts w:ascii="Corbel" w:eastAsia="Corbel" w:hAnsi="Corbel" w:cs="Corbel"/>
          <w:sz w:val="24"/>
          <w:szCs w:val="24"/>
        </w:rPr>
      </w:pPr>
      <w:r w:rsidRPr="069C17AD">
        <w:rPr>
          <w:rFonts w:ascii="Corbel" w:eastAsia="Corbel" w:hAnsi="Corbel" w:cs="Corbel"/>
          <w:sz w:val="24"/>
          <w:szCs w:val="24"/>
        </w:rPr>
        <w:t xml:space="preserve">A </w:t>
      </w:r>
      <w:r w:rsidR="00371133" w:rsidRPr="069C17AD">
        <w:rPr>
          <w:rFonts w:ascii="Corbel" w:eastAsia="Corbel" w:hAnsi="Corbel" w:cs="Corbel"/>
          <w:sz w:val="24"/>
          <w:szCs w:val="24"/>
        </w:rPr>
        <w:t xml:space="preserve">Problematyka </w:t>
      </w:r>
      <w:r w:rsidR="4BCA08B6" w:rsidRPr="069C17AD">
        <w:rPr>
          <w:rFonts w:ascii="Corbel" w:eastAsia="Corbel" w:hAnsi="Corbel" w:cs="Corbel"/>
          <w:sz w:val="24"/>
          <w:szCs w:val="24"/>
        </w:rPr>
        <w:t>wykładu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587EA2A8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88202B" w:rsidRDefault="00371133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88202B" w14:paraId="591CAF7E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7720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Wprowadzenie ram teoretycznych i podstawowych pojęć: kultura, cywilizacja, tożsamość, tożsamość narodowa, etnocentryzm, relatywizm kulturowy, bezpieczeństwo kulturowe</w:t>
            </w:r>
          </w:p>
        </w:tc>
      </w:tr>
      <w:tr w:rsidR="0088202B" w14:paraId="0D8C2FD4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BB8F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Podział świata na cywilizacje wg koncepcji Samuela Huntingtona, krótkie wprowadzenie do współczesnych cywilizacji na świecie, problem zderzenia cywilizacji</w:t>
            </w:r>
          </w:p>
        </w:tc>
      </w:tr>
      <w:tr w:rsidR="0088202B" w14:paraId="1B2D4A85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309B8E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Bezpieczeństwo kulturowe Unii Europejskiej, modele integracji, muzułmanie w Europie</w:t>
            </w:r>
          </w:p>
        </w:tc>
      </w:tr>
      <w:tr w:rsidR="0088202B" w14:paraId="418197BF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336DC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Zjawisko i pojęcie konfliktów kulturowych, rola mediów w konfliktach kulturowych</w:t>
            </w:r>
          </w:p>
        </w:tc>
      </w:tr>
      <w:tr w:rsidR="0088202B" w14:paraId="2D402210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A3ACE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Aktywne działania na rzecz bezpieczeństwa kulturowego, zasady ochrony dóbr kultury podczas konfliktów zbrojnych</w:t>
            </w:r>
          </w:p>
        </w:tc>
      </w:tr>
      <w:tr w:rsidR="0088202B" w14:paraId="5B5F220A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C0528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Modele bezpieczeństwa kulturowego wybranych państw, w tym Polski</w:t>
            </w:r>
          </w:p>
        </w:tc>
      </w:tr>
      <w:tr w:rsidR="0088202B" w14:paraId="6E86C221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3FBAB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Kolokwium zaliczeniowe</w:t>
            </w:r>
          </w:p>
        </w:tc>
      </w:tr>
    </w:tbl>
    <w:p w14:paraId="4B99056E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1F0D56C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lastRenderedPageBreak/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1299C43A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B898FD5" w14:textId="77777777" w:rsidR="0088202B" w:rsidRDefault="0037113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0"/>
        </w:rPr>
        <w:t>wykład problemowy, wykład z prezentacją multimedialną</w:t>
      </w:r>
    </w:p>
    <w:p w14:paraId="3461D779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CF2D8B6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078A5AC" w14:textId="77777777" w:rsidR="0088202B" w:rsidRDefault="0037113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 METODY I KRYTERIA OCENY </w:t>
      </w:r>
    </w:p>
    <w:p w14:paraId="1FC39945" w14:textId="77777777" w:rsidR="0088202B" w:rsidRDefault="0088202B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0562CB0E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5025"/>
        <w:gridCol w:w="2076"/>
      </w:tblGrid>
      <w:tr w:rsidR="0088202B" w14:paraId="3CD72C34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C1A4F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962157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14:paraId="12080E0F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A5CD06" w14:textId="77777777" w:rsidR="0088202B" w:rsidRDefault="00371133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88202B" w14:paraId="31EA4140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368564" w14:textId="5BEA7B7B" w:rsidR="0088202B" w:rsidRDefault="0275CE0E">
            <w:pPr>
              <w:spacing w:after="0" w:line="240" w:lineRule="auto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E</w:t>
            </w:r>
            <w:r w:rsidR="00371133" w:rsidRPr="3C603259">
              <w:rPr>
                <w:rFonts w:ascii="Corbel" w:eastAsia="Corbel" w:hAnsi="Corbel" w:cs="Corbel"/>
                <w:sz w:val="24"/>
                <w:szCs w:val="24"/>
              </w:rPr>
              <w:t xml:space="preserve">k_ 01 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2521EB2" w14:textId="30F35170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CCF9E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710B3BE2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7CF0E4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CD9FE" w14:textId="01880138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B533B6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582DD918" w14:textId="77777777" w:rsidTr="00921E4D">
        <w:trPr>
          <w:trHeight w:val="1"/>
        </w:trPr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02D746F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0C04EB7" w14:textId="59A3786A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3D5CC3A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  <w:tr w:rsidR="0088202B" w14:paraId="42B582AB" w14:textId="77777777" w:rsidTr="00921E4D">
        <w:tc>
          <w:tcPr>
            <w:tcW w:w="1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90E71B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612CB07" w14:textId="6F4F67C0" w:rsidR="0088202B" w:rsidRDefault="00371133">
            <w:pPr>
              <w:spacing w:after="0" w:line="240" w:lineRule="auto"/>
            </w:pPr>
            <w:bookmarkStart w:id="0" w:name="_GoBack"/>
            <w:bookmarkEnd w:id="0"/>
            <w:r>
              <w:rPr>
                <w:rFonts w:ascii="Corbel" w:eastAsia="Corbel" w:hAnsi="Corbel" w:cs="Corbel"/>
                <w:color w:val="000000"/>
                <w:sz w:val="24"/>
              </w:rPr>
              <w:t>egzamin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855387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wykład</w:t>
            </w:r>
          </w:p>
        </w:tc>
      </w:tr>
    </w:tbl>
    <w:p w14:paraId="34CE0A41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AFAEE5A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14:paraId="62EBF3C5" w14:textId="77777777" w:rsidR="0088202B" w:rsidRDefault="0088202B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54"/>
      </w:tblGrid>
      <w:tr w:rsidR="0088202B" w14:paraId="28DD3E64" w14:textId="77777777" w:rsidTr="3C603259">
        <w:trPr>
          <w:trHeight w:val="1"/>
        </w:trPr>
        <w:tc>
          <w:tcPr>
            <w:tcW w:w="9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D98A12B" w14:textId="77777777" w:rsidR="0088202B" w:rsidRDefault="0088202B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1C4E2087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Przygotowanie do zajęć, aktywność podczas zajęć, uzyskanie pozytywnej oceny z testu:</w:t>
            </w:r>
          </w:p>
          <w:p w14:paraId="08AD860B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Ocena:</w:t>
            </w:r>
          </w:p>
          <w:p w14:paraId="4A4E8F34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5.0- od 90 do 100% wszystkich punktów</w:t>
            </w:r>
          </w:p>
          <w:p w14:paraId="2577A206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4.5- od 80 do 89% wszystkich punktów</w:t>
            </w:r>
          </w:p>
          <w:p w14:paraId="6361DC1E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4.0- od 75 do 79% wszystkich punktów</w:t>
            </w:r>
          </w:p>
          <w:p w14:paraId="79DBA88F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3.5- od 60 do 69% wszystkich punktów</w:t>
            </w:r>
          </w:p>
          <w:p w14:paraId="493F00EA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3.0- od 50 do 59% wszystkich punktów</w:t>
            </w:r>
          </w:p>
          <w:p w14:paraId="04DAFA27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2.0 mniej niż 50% wszystkich punktów</w:t>
            </w:r>
          </w:p>
          <w:p w14:paraId="5997CC1D" w14:textId="5E1C77DF" w:rsidR="0088202B" w:rsidRDefault="0088202B" w:rsidP="3C603259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</w:tbl>
    <w:p w14:paraId="110FFD37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066DA3" w14:textId="77777777" w:rsidR="0088202B" w:rsidRDefault="00371133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B699379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9"/>
        <w:gridCol w:w="4335"/>
      </w:tblGrid>
      <w:tr w:rsidR="0088202B" w14:paraId="63D9DE79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452BB7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AACCBA" w14:textId="77777777" w:rsidR="0088202B" w:rsidRDefault="00371133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88202B" w14:paraId="33247FDA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943409D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0DA3216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88202B" w14:paraId="370080A6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50A6CD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941E47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88202B" w14:paraId="3457159C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660431A" w14:textId="77777777" w:rsidR="0088202B" w:rsidRDefault="0037113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FDD700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25</w:t>
            </w:r>
          </w:p>
        </w:tc>
      </w:tr>
      <w:tr w:rsidR="0088202B" w14:paraId="00D7B6FD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4B2727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74B1212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60</w:t>
            </w:r>
          </w:p>
        </w:tc>
      </w:tr>
      <w:tr w:rsidR="0088202B" w14:paraId="0AD00C0E" w14:textId="77777777" w:rsidTr="3C603259">
        <w:trPr>
          <w:trHeight w:val="1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D1C35E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144751B" w14:textId="77777777" w:rsidR="0088202B" w:rsidRDefault="00371133" w:rsidP="3C603259">
            <w:pPr>
              <w:spacing w:after="0" w:line="240" w:lineRule="auto"/>
              <w:jc w:val="center"/>
            </w:pPr>
            <w:r w:rsidRPr="3C603259"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6BBE219B" w14:textId="77777777" w:rsidR="0088202B" w:rsidRDefault="00371133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lastRenderedPageBreak/>
        <w:t>* Należy uwzględnić, że 1 pkt ECTS odpowiada 25-30 godzin całkowitego nakładu pracy studenta.</w:t>
      </w:r>
    </w:p>
    <w:p w14:paraId="3FE9F23F" w14:textId="77777777" w:rsidR="0088202B" w:rsidRDefault="0088202B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1F72F646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3969"/>
      </w:tblGrid>
      <w:tr w:rsidR="0088202B" w14:paraId="0E8E8FC4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D6691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2FE90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Nie dotyczy</w:t>
            </w:r>
          </w:p>
        </w:tc>
      </w:tr>
      <w:tr w:rsidR="0088202B" w14:paraId="605F859D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FD703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24492" w14:textId="77777777" w:rsidR="0088202B" w:rsidRDefault="00371133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Nie dotyczy</w:t>
            </w:r>
          </w:p>
        </w:tc>
      </w:tr>
    </w:tbl>
    <w:p w14:paraId="08CE6F91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630DC2B" w14:textId="77777777" w:rsidR="0088202B" w:rsidRDefault="00371133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7. LITERATURA </w:t>
      </w:r>
    </w:p>
    <w:p w14:paraId="61CDCEAD" w14:textId="77777777" w:rsidR="0088202B" w:rsidRDefault="0088202B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88202B" w14:paraId="7084FCFE" w14:textId="77777777" w:rsidTr="2BEF831A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9C9695" w14:textId="77777777" w:rsidR="0088202B" w:rsidRDefault="00371133" w:rsidP="3C603259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3C603259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Literatura podstawowa:</w:t>
            </w:r>
          </w:p>
          <w:p w14:paraId="6BB9E253" w14:textId="77777777" w:rsidR="0088202B" w:rsidRDefault="0088202B" w:rsidP="2BEF831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4E3958F9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Czaja J., Bezpieczeństwo kulturowe. Zarys problematyki, Kraków 2004.</w:t>
            </w:r>
          </w:p>
          <w:p w14:paraId="06C672E0" w14:textId="77777777" w:rsidR="0088202B" w:rsidRDefault="00371133" w:rsidP="2BEF831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Huntington S., Zderzenie cywilizacji nowy kształt ładu światowego, Warszawa 2007.</w:t>
            </w:r>
          </w:p>
          <w:p w14:paraId="7B444E78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Jaroszyńska M., Bezpieczeństwo kulturowe Europy XXI wieku, Warszawa 2014.</w:t>
            </w:r>
          </w:p>
          <w:p w14:paraId="25D765BC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Współczesne bezpieczeństwo kulturowe, red. S. </w:t>
            </w:r>
            <w:proofErr w:type="spellStart"/>
            <w:r w:rsidRPr="2BEF83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Topolewski</w:t>
            </w:r>
            <w:proofErr w:type="spellEnd"/>
            <w:r w:rsidRPr="2BEF83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, P. </w:t>
            </w:r>
            <w:proofErr w:type="spellStart"/>
            <w:r w:rsidRPr="2BEF83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Żarkowski</w:t>
            </w:r>
            <w:proofErr w:type="spellEnd"/>
            <w:r w:rsidRPr="2BEF831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, Siedlce 2014.</w:t>
            </w:r>
          </w:p>
          <w:p w14:paraId="251AB107" w14:textId="77777777" w:rsidR="0088202B" w:rsidRDefault="00371133" w:rsidP="2BEF831A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>W pułapce wielokulturowości, red. A. Siewierska-</w:t>
            </w:r>
            <w:proofErr w:type="spellStart"/>
            <w:r w:rsidRPr="2BEF831A">
              <w:rPr>
                <w:rFonts w:ascii="Calibri" w:eastAsia="Calibri" w:hAnsi="Calibri" w:cs="Calibri"/>
                <w:sz w:val="24"/>
                <w:szCs w:val="24"/>
              </w:rPr>
              <w:t>Chmaj</w:t>
            </w:r>
            <w:proofErr w:type="spellEnd"/>
            <w:r w:rsidRPr="2BEF831A">
              <w:rPr>
                <w:rFonts w:ascii="Calibri" w:eastAsia="Calibri" w:hAnsi="Calibri" w:cs="Calibri"/>
                <w:sz w:val="24"/>
                <w:szCs w:val="24"/>
              </w:rPr>
              <w:t>, Warszawa 2016</w:t>
            </w:r>
          </w:p>
          <w:p w14:paraId="23DE523C" w14:textId="77777777" w:rsidR="0088202B" w:rsidRDefault="0088202B" w:rsidP="2BEF83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8202B" w14:paraId="164F2655" w14:textId="77777777" w:rsidTr="2BEF831A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616B1D9" w14:textId="77777777" w:rsidR="0088202B" w:rsidRDefault="00371133" w:rsidP="3C603259">
            <w:pPr>
              <w:spacing w:after="0" w:line="240" w:lineRule="auto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3C603259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52E56223" w14:textId="77777777" w:rsidR="0088202B" w:rsidRDefault="0088202B" w:rsidP="2BEF831A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</w:p>
          <w:p w14:paraId="3E0B3FA1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 xml:space="preserve">Baber B., Dżihad kontra </w:t>
            </w:r>
            <w:proofErr w:type="spellStart"/>
            <w:r w:rsidRPr="2BEF831A">
              <w:rPr>
                <w:rFonts w:ascii="Calibri" w:eastAsia="Calibri" w:hAnsi="Calibri" w:cs="Calibri"/>
                <w:sz w:val="24"/>
                <w:szCs w:val="24"/>
              </w:rPr>
              <w:t>McŚwiat</w:t>
            </w:r>
            <w:proofErr w:type="spellEnd"/>
            <w:r w:rsidRPr="2BEF831A">
              <w:rPr>
                <w:rFonts w:ascii="Calibri" w:eastAsia="Calibri" w:hAnsi="Calibri" w:cs="Calibri"/>
                <w:sz w:val="24"/>
                <w:szCs w:val="24"/>
              </w:rPr>
              <w:t>, Warszawa 2005.</w:t>
            </w:r>
          </w:p>
          <w:p w14:paraId="60CB6455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2BEF831A">
              <w:rPr>
                <w:rFonts w:ascii="Calibri" w:eastAsia="Calibri" w:hAnsi="Calibri" w:cs="Calibri"/>
                <w:sz w:val="24"/>
                <w:szCs w:val="24"/>
              </w:rPr>
              <w:t>Braudel</w:t>
            </w:r>
            <w:proofErr w:type="spellEnd"/>
            <w:r w:rsidRPr="2BEF831A">
              <w:rPr>
                <w:rFonts w:ascii="Calibri" w:eastAsia="Calibri" w:hAnsi="Calibri" w:cs="Calibri"/>
                <w:sz w:val="24"/>
                <w:szCs w:val="24"/>
              </w:rPr>
              <w:t xml:space="preserve"> F., Gramatyka cywilizacji, Warszawa 2006.</w:t>
            </w:r>
          </w:p>
          <w:p w14:paraId="5814BB7A" w14:textId="77777777" w:rsidR="0088202B" w:rsidRDefault="00371133" w:rsidP="2BEF831A">
            <w:p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2BEF831A">
              <w:rPr>
                <w:rFonts w:ascii="Calibri" w:eastAsia="Calibri" w:hAnsi="Calibri" w:cs="Calibri"/>
                <w:sz w:val="24"/>
                <w:szCs w:val="24"/>
              </w:rPr>
              <w:t xml:space="preserve">Michałowska G., Bezpieczeństwo kulturowe w warunkach globalizacji procesów społecznych, [w:] Bezpieczeństwo narodowe i międzynarodowe u schyłku XX w. (red.) D. B. </w:t>
            </w:r>
            <w:proofErr w:type="spellStart"/>
            <w:r w:rsidRPr="2BEF831A">
              <w:rPr>
                <w:rFonts w:ascii="Calibri" w:eastAsia="Calibri" w:hAnsi="Calibri" w:cs="Calibri"/>
                <w:sz w:val="24"/>
                <w:szCs w:val="24"/>
              </w:rPr>
              <w:t>Bobrow</w:t>
            </w:r>
            <w:proofErr w:type="spellEnd"/>
            <w:r w:rsidRPr="2BEF831A">
              <w:rPr>
                <w:rFonts w:ascii="Calibri" w:eastAsia="Calibri" w:hAnsi="Calibri" w:cs="Calibri"/>
                <w:sz w:val="24"/>
                <w:szCs w:val="24"/>
              </w:rPr>
              <w:t xml:space="preserve">, E. </w:t>
            </w:r>
            <w:proofErr w:type="spellStart"/>
            <w:r w:rsidRPr="2BEF831A">
              <w:rPr>
                <w:rFonts w:ascii="Calibri" w:eastAsia="Calibri" w:hAnsi="Calibri" w:cs="Calibri"/>
                <w:sz w:val="24"/>
                <w:szCs w:val="24"/>
              </w:rPr>
              <w:t>Haliżak</w:t>
            </w:r>
            <w:proofErr w:type="spellEnd"/>
            <w:r w:rsidRPr="2BEF831A">
              <w:rPr>
                <w:rFonts w:ascii="Calibri" w:eastAsia="Calibri" w:hAnsi="Calibri" w:cs="Calibri"/>
                <w:sz w:val="24"/>
                <w:szCs w:val="24"/>
              </w:rPr>
              <w:t>, R. Zięba, Warszawa 1997.</w:t>
            </w:r>
          </w:p>
          <w:p w14:paraId="07547A01" w14:textId="77777777" w:rsidR="0088202B" w:rsidRDefault="0088202B" w:rsidP="2BEF83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5043CB0F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07459315" w14:textId="77777777" w:rsidR="0088202B" w:rsidRDefault="0088202B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88202B" w:rsidRDefault="00371133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882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707657"/>
    <w:multiLevelType w:val="hybridMultilevel"/>
    <w:tmpl w:val="769E13C6"/>
    <w:lvl w:ilvl="0" w:tplc="9276413C">
      <w:start w:val="1"/>
      <w:numFmt w:val="bullet"/>
      <w:lvlText w:val="•"/>
      <w:lvlJc w:val="left"/>
      <w:rPr>
        <w:rFonts w:ascii="Symbol" w:hAnsi="Symbol" w:hint="default"/>
      </w:rPr>
    </w:lvl>
    <w:lvl w:ilvl="1" w:tplc="EEB07C32">
      <w:numFmt w:val="decimal"/>
      <w:lvlText w:val=""/>
      <w:lvlJc w:val="left"/>
    </w:lvl>
    <w:lvl w:ilvl="2" w:tplc="F962EF7C">
      <w:numFmt w:val="decimal"/>
      <w:lvlText w:val=""/>
      <w:lvlJc w:val="left"/>
    </w:lvl>
    <w:lvl w:ilvl="3" w:tplc="EBF22FFA">
      <w:numFmt w:val="decimal"/>
      <w:lvlText w:val=""/>
      <w:lvlJc w:val="left"/>
    </w:lvl>
    <w:lvl w:ilvl="4" w:tplc="CEEAA134">
      <w:numFmt w:val="decimal"/>
      <w:lvlText w:val=""/>
      <w:lvlJc w:val="left"/>
    </w:lvl>
    <w:lvl w:ilvl="5" w:tplc="EDB4C2EC">
      <w:numFmt w:val="decimal"/>
      <w:lvlText w:val=""/>
      <w:lvlJc w:val="left"/>
    </w:lvl>
    <w:lvl w:ilvl="6" w:tplc="88B4EFCE">
      <w:numFmt w:val="decimal"/>
      <w:lvlText w:val=""/>
      <w:lvlJc w:val="left"/>
    </w:lvl>
    <w:lvl w:ilvl="7" w:tplc="532C28D4">
      <w:numFmt w:val="decimal"/>
      <w:lvlText w:val=""/>
      <w:lvlJc w:val="left"/>
    </w:lvl>
    <w:lvl w:ilvl="8" w:tplc="B7DAA2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2B"/>
    <w:rsid w:val="000C1B5F"/>
    <w:rsid w:val="00371133"/>
    <w:rsid w:val="004E6887"/>
    <w:rsid w:val="008052E2"/>
    <w:rsid w:val="0088202B"/>
    <w:rsid w:val="00921E4D"/>
    <w:rsid w:val="00C16F8A"/>
    <w:rsid w:val="0275CE0E"/>
    <w:rsid w:val="04352AC4"/>
    <w:rsid w:val="0500474C"/>
    <w:rsid w:val="069C17AD"/>
    <w:rsid w:val="0D33FF9C"/>
    <w:rsid w:val="1A8AC196"/>
    <w:rsid w:val="26EFD6BC"/>
    <w:rsid w:val="2BEF831A"/>
    <w:rsid w:val="3C603259"/>
    <w:rsid w:val="414B8F1E"/>
    <w:rsid w:val="47E6ACFF"/>
    <w:rsid w:val="49827D60"/>
    <w:rsid w:val="4BCA08B6"/>
    <w:rsid w:val="4CBA1E22"/>
    <w:rsid w:val="5F4D3FAF"/>
    <w:rsid w:val="5FED99D9"/>
    <w:rsid w:val="715B226C"/>
    <w:rsid w:val="729C5EF5"/>
    <w:rsid w:val="76E03CAF"/>
    <w:rsid w:val="7C93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89E8"/>
  <w15:docId w15:val="{969ADEDE-FFD6-4C19-95EC-5463CD373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Pikus Anna</cp:lastModifiedBy>
  <cp:revision>11</cp:revision>
  <dcterms:created xsi:type="dcterms:W3CDTF">2021-12-05T18:35:00Z</dcterms:created>
  <dcterms:modified xsi:type="dcterms:W3CDTF">2022-02-11T12:03:00Z</dcterms:modified>
</cp:coreProperties>
</file>